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89E" w:rsidRPr="00FB089E" w:rsidRDefault="00FB089E" w:rsidP="00FB08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УТВЕРЖДЕНА</w:t>
      </w:r>
    </w:p>
    <w:p w:rsidR="00FB089E" w:rsidRPr="00FB089E" w:rsidRDefault="00FB089E" w:rsidP="00FB08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FB089E" w:rsidRPr="00FB089E" w:rsidRDefault="00FB089E" w:rsidP="00FB08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B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Мошковского</w:t>
      </w:r>
      <w:proofErr w:type="spellEnd"/>
      <w:r w:rsidRPr="00FB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FB089E" w:rsidRPr="00FB089E" w:rsidRDefault="00FB089E" w:rsidP="00FB08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FB089E" w:rsidRPr="00FB089E" w:rsidRDefault="00FB089E" w:rsidP="00FB08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10.11.2023 № 171</w:t>
      </w:r>
    </w:p>
    <w:p w:rsidR="00FB089E" w:rsidRPr="00FB089E" w:rsidRDefault="00FB089E" w:rsidP="00FB089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089E" w:rsidRPr="00FB089E" w:rsidRDefault="00FB089E" w:rsidP="00FB089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9E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FB089E" w:rsidRPr="00FB089E" w:rsidRDefault="00FB089E" w:rsidP="00FB089E">
      <w:pPr>
        <w:numPr>
          <w:ilvl w:val="0"/>
          <w:numId w:val="1"/>
        </w:numPr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Паспорт муниципальной программы </w:t>
      </w:r>
    </w:p>
    <w:p w:rsidR="00FB089E" w:rsidRPr="00FB089E" w:rsidRDefault="00FB089E" w:rsidP="00FB089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«Обеспечение безопасности жизнедеятельности населения </w:t>
      </w:r>
      <w:proofErr w:type="spellStart"/>
      <w:r w:rsidRPr="00FB08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Мошковского</w:t>
      </w:r>
      <w:proofErr w:type="spellEnd"/>
      <w:r w:rsidRPr="00FB08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на 2024-2026 годы»</w:t>
      </w:r>
    </w:p>
    <w:p w:rsidR="00FB089E" w:rsidRPr="00FB089E" w:rsidRDefault="00FB089E" w:rsidP="00FB089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089E" w:rsidRPr="00FB089E" w:rsidRDefault="00FB089E" w:rsidP="00FB089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9"/>
        <w:gridCol w:w="6476"/>
      </w:tblGrid>
      <w:tr w:rsidR="00FB089E" w:rsidRPr="00FB089E" w:rsidTr="00FB089E">
        <w:trPr>
          <w:tblCellSpacing w:w="0" w:type="dxa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«Обеспечение безопасности жизнедеятельности населения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 на 2024-2026 годы» (далее – программа)</w:t>
            </w:r>
          </w:p>
        </w:tc>
      </w:tr>
      <w:tr w:rsidR="00FB089E" w:rsidRPr="00FB089E" w:rsidTr="00FB089E">
        <w:trPr>
          <w:tblCellSpacing w:w="0" w:type="dxa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разработчики муниципальной программы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МКУ «Центр защиты населения»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района, 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FB089E" w:rsidRPr="00FB089E" w:rsidTr="00FB089E">
        <w:trPr>
          <w:tblCellSpacing w:w="0" w:type="dxa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области, адрес: 633131, Российская Федерация, Новосибирская область,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Мошковский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район, 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р.п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Мошково, ул. Советская, 9 (далее – администрация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района,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Мошковский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район)</w:t>
            </w:r>
          </w:p>
        </w:tc>
      </w:tr>
      <w:tr w:rsidR="00FB089E" w:rsidRPr="00FB089E" w:rsidTr="00FB089E">
        <w:trPr>
          <w:tblCellSpacing w:w="0" w:type="dxa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 программы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Директор муниципального казенного учреждения «Центр защиты населения»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89E" w:rsidRPr="00FB089E" w:rsidTr="00FB089E">
        <w:trPr>
          <w:tblCellSpacing w:w="0" w:type="dxa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Исполнители мероприятий муниципальной программы, отдельных мероприятий муниципальной программы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МКУ «Центр защиты населения»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района;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управление образования администрации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района;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администрации муниципальных образований поселений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-отдел организации социального обслуживания населения администрации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FB089E" w:rsidRPr="00FB089E" w:rsidTr="00FB089E">
        <w:trPr>
          <w:tblCellSpacing w:w="0" w:type="dxa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Цели и задачи муниципальной программы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Цель:</w:t>
            </w: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Обеспечение безопасности жизнедеятельности населения</w:t>
            </w:r>
            <w:r w:rsidRPr="00FB089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Задачи:</w:t>
            </w:r>
          </w:p>
          <w:p w:rsidR="00FB089E" w:rsidRPr="00FB089E" w:rsidRDefault="00FB089E" w:rsidP="00FB089E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1075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муниципальной автоматизированной системы централизованного оповещения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Мошковского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района.</w:t>
            </w:r>
          </w:p>
          <w:p w:rsidR="00FB089E" w:rsidRPr="00FB089E" w:rsidRDefault="00FB089E" w:rsidP="00FB089E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1075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технических и организационных мероприятий в области обеспечения пожарной безопасности.</w:t>
            </w:r>
          </w:p>
          <w:p w:rsidR="00FB089E" w:rsidRPr="00FB089E" w:rsidRDefault="00FB089E" w:rsidP="00FB089E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1075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Поддержание работоспособности автономных дымовых пожарных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GSM-модулем, установленных в местах проживания социально – незащищенной категории населения.</w:t>
            </w:r>
          </w:p>
          <w:p w:rsidR="00FB089E" w:rsidRPr="00FB089E" w:rsidRDefault="00FB089E" w:rsidP="00FB089E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1075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мобильных спасательных постов выставления информационных и запрещающих знаков (табличек) в местах массового неорганизованного отдыха людей на водных объектах.</w:t>
            </w:r>
          </w:p>
          <w:p w:rsidR="00FB089E" w:rsidRPr="00FB089E" w:rsidRDefault="00FB089E" w:rsidP="00FB089E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1075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и поддержание высокой готовности сил и средств районного звена территориальной подсистемы РСЧС к эффективной защите населения и территории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от чрезвычайных ситуаций природного и техногенного характера.</w:t>
            </w:r>
          </w:p>
          <w:p w:rsidR="00FB089E" w:rsidRPr="00FB089E" w:rsidRDefault="00FB089E" w:rsidP="00FB089E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1075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Предупреждение и ликвидация чрезвычайных ситуаций, повышение безопасности населения и сокращение времени реагирования экстренных оперативных служб. </w:t>
            </w:r>
          </w:p>
        </w:tc>
      </w:tr>
      <w:tr w:rsidR="00FB089E" w:rsidRPr="00FB089E" w:rsidTr="00FB089E">
        <w:trPr>
          <w:tblCellSpacing w:w="0" w:type="dxa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Перечень подпрограмм муниципальной программы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Подпрограммы не выделены</w:t>
            </w:r>
          </w:p>
        </w:tc>
      </w:tr>
      <w:tr w:rsidR="00FB089E" w:rsidRPr="00FB089E" w:rsidTr="00FB089E">
        <w:trPr>
          <w:trHeight w:val="942"/>
          <w:tblCellSpacing w:w="0" w:type="dxa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Сроки и этапы 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реализации муниципальной 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2024-2026 годы. Этапы не выделены.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89E" w:rsidRPr="00FB089E" w:rsidTr="00FB089E">
        <w:trPr>
          <w:trHeight w:val="1975"/>
          <w:tblCellSpacing w:w="0" w:type="dxa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Объемы финансирования муниципальной программы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Общий объем финансирования муниципальной программы в 2024 -2026 гг.</w:t>
            </w:r>
          </w:p>
          <w:p w:rsidR="00FB089E" w:rsidRPr="00FB089E" w:rsidRDefault="00FB089E" w:rsidP="00FB0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составит - 2130.0 тыс. рублей, в том числе: </w:t>
            </w:r>
          </w:p>
          <w:p w:rsidR="00FB089E" w:rsidRPr="00FB089E" w:rsidRDefault="00FB089E" w:rsidP="00FB0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 счет средств бюджета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- 2130.0 тыс. рублей, из них:</w:t>
            </w:r>
          </w:p>
          <w:p w:rsidR="00FB089E" w:rsidRPr="00FB089E" w:rsidRDefault="00FB089E" w:rsidP="00FB0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2024 год: 710.0 тыс. рублей; </w:t>
            </w:r>
          </w:p>
          <w:p w:rsidR="00FB089E" w:rsidRPr="00FB089E" w:rsidRDefault="00FB089E" w:rsidP="00FB0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год: 710.0 тыс. рублей; </w:t>
            </w:r>
          </w:p>
          <w:p w:rsidR="00FB089E" w:rsidRPr="00FB089E" w:rsidRDefault="00FB089E" w:rsidP="00FB0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 год: 710.0 тыс. рублей.</w:t>
            </w:r>
          </w:p>
          <w:p w:rsidR="00FB089E" w:rsidRPr="00FB089E" w:rsidRDefault="00FB089E" w:rsidP="00FB0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счет областного бюджета Новосибирской области – 0,0 тыс. рублей, из них:  </w:t>
            </w:r>
          </w:p>
          <w:p w:rsidR="00FB089E" w:rsidRPr="00FB089E" w:rsidRDefault="00FB089E" w:rsidP="00FB0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2024 год: 0,0 тыс. рублей; </w:t>
            </w:r>
          </w:p>
          <w:p w:rsidR="00FB089E" w:rsidRPr="00FB089E" w:rsidRDefault="00FB089E" w:rsidP="00FB0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год: 0,0 тыс. рублей; </w:t>
            </w:r>
          </w:p>
          <w:p w:rsidR="00FB089E" w:rsidRPr="00FB089E" w:rsidRDefault="00FB089E" w:rsidP="00FB0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2026 год: 0,0 тыс. рублей.</w:t>
            </w:r>
          </w:p>
          <w:p w:rsidR="00FB089E" w:rsidRPr="00FB089E" w:rsidRDefault="00FB089E" w:rsidP="00FB0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счет внебюджетных источников -0,0 тыс. рублей, из них:  </w:t>
            </w:r>
          </w:p>
          <w:p w:rsidR="00FB089E" w:rsidRPr="00FB089E" w:rsidRDefault="00FB089E" w:rsidP="00FB0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2024 год: 0,0 тыс. рублей; </w:t>
            </w:r>
          </w:p>
          <w:p w:rsidR="00FB089E" w:rsidRPr="00FB089E" w:rsidRDefault="00FB089E" w:rsidP="00FB0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год: 0,0 тыс. рублей; </w:t>
            </w:r>
          </w:p>
          <w:p w:rsidR="00FB089E" w:rsidRPr="00FB089E" w:rsidRDefault="00FB089E" w:rsidP="00FB0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 год: 0,0 тыс. рублей.</w:t>
            </w:r>
            <w:bookmarkStart w:id="0" w:name="_GoBack"/>
            <w:bookmarkEnd w:id="0"/>
          </w:p>
        </w:tc>
      </w:tr>
      <w:tr w:rsidR="00FB089E" w:rsidRPr="00FB089E" w:rsidTr="00FB089E">
        <w:trPr>
          <w:trHeight w:val="1691"/>
          <w:tblCellSpacing w:w="0" w:type="dxa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Основные целевые индикаторы муниципальной программы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Охват населения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системой оповещения.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Снижение риска перехода лесных и ландшафтных пожаров на сельские населенные пункты.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Работоспособность АДПИ с GSM – модулем. 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Снижение количества происшествий на водных объектах во время купального сезона.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Процент выполнения Плана основных мероприятий в области ГО, ЧС, ПБ и безопасности на водных объектах;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 Сокращение времени реагирования оперативных служб. </w:t>
            </w:r>
          </w:p>
        </w:tc>
      </w:tr>
      <w:tr w:rsidR="00FB089E" w:rsidRPr="00FB089E" w:rsidTr="00FB089E">
        <w:trPr>
          <w:trHeight w:val="1069"/>
          <w:tblCellSpacing w:w="0" w:type="dxa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Ожидаемые результаты реализации программы, выраженные в количественно измеряемых показателях 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Охват населения </w:t>
            </w:r>
            <w:proofErr w:type="spellStart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Мошковского</w:t>
            </w:r>
            <w:proofErr w:type="spellEnd"/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системой оповещения составит 85%;</w:t>
            </w:r>
          </w:p>
          <w:p w:rsidR="00FB089E" w:rsidRPr="00FB089E" w:rsidRDefault="00FB089E" w:rsidP="00FB0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Снижение риска перехода лесных и ландшафтных пожаров на сельские населенные пункты на 90%;</w:t>
            </w:r>
          </w:p>
          <w:p w:rsidR="00FB089E" w:rsidRPr="00FB089E" w:rsidRDefault="00FB089E" w:rsidP="00FB0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Работоспособность АДПИ с GSM – модулем составит 100%;</w:t>
            </w:r>
          </w:p>
          <w:p w:rsidR="00FB089E" w:rsidRPr="00FB089E" w:rsidRDefault="00FB089E" w:rsidP="00FB0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Снижение количества происшествий на водных объектах во время купального сезона на 60%;</w:t>
            </w:r>
          </w:p>
          <w:p w:rsidR="00FB089E" w:rsidRPr="00FB089E" w:rsidRDefault="00FB089E" w:rsidP="00FB0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Процент выполнения Плана основных мероприятий в области ГО, ЧС, ПБ и безопасности на водных объектах составит не менее 90%;</w:t>
            </w:r>
          </w:p>
          <w:p w:rsidR="00FB089E" w:rsidRPr="00FB089E" w:rsidRDefault="00FB089E" w:rsidP="00FB08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Сокращение времени реагирования оперативных служб на 15%;</w:t>
            </w:r>
          </w:p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89E" w:rsidRPr="00FB089E" w:rsidTr="00FB089E">
        <w:trPr>
          <w:trHeight w:val="1069"/>
          <w:tblCellSpacing w:w="0" w:type="dxa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Электронный адрес размещения муниципальной программы в сети Интернет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089E" w:rsidRPr="00FB089E" w:rsidRDefault="00FB089E" w:rsidP="00FB089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89E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  <w:t>https://moshkovo.nso.ru/page/2858</w:t>
            </w:r>
          </w:p>
        </w:tc>
      </w:tr>
    </w:tbl>
    <w:p w:rsidR="00286C0A" w:rsidRDefault="00286C0A" w:rsidP="00FB089E">
      <w:pPr>
        <w:spacing w:after="0" w:line="240" w:lineRule="auto"/>
      </w:pPr>
    </w:p>
    <w:sectPr w:rsidR="00286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76DD8"/>
    <w:multiLevelType w:val="multilevel"/>
    <w:tmpl w:val="7DC67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DF1EB3"/>
    <w:multiLevelType w:val="multilevel"/>
    <w:tmpl w:val="F8DA6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A5F"/>
    <w:rsid w:val="001C4A5F"/>
    <w:rsid w:val="00286C0A"/>
    <w:rsid w:val="00FB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FACC7-8F3F-4178-A228-B08416830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2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656</Words>
  <Characters>3742</Characters>
  <Application>Microsoft Office Word</Application>
  <DocSecurity>0</DocSecurity>
  <Lines>31</Lines>
  <Paragraphs>8</Paragraphs>
  <ScaleCrop>false</ScaleCrop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2024-11-08T08:21:00Z</dcterms:created>
  <dcterms:modified xsi:type="dcterms:W3CDTF">2024-11-08T08:23:00Z</dcterms:modified>
</cp:coreProperties>
</file>